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600" w:lineRule="exact"/>
        <w:jc w:val="center"/>
        <w:rPr>
          <w:rFonts w:hint="eastAsia"/>
        </w:rPr>
      </w:pPr>
      <w:r>
        <w:rPr>
          <w:rFonts w:hint="eastAsia"/>
        </w:rPr>
        <w:t>皖美品牌示范企业初审线上平台</w:t>
      </w:r>
    </w:p>
    <w:p>
      <w:pPr>
        <w:pStyle w:val="2"/>
        <w:spacing w:line="600" w:lineRule="exact"/>
        <w:jc w:val="center"/>
      </w:pPr>
      <w:r>
        <w:rPr>
          <w:rFonts w:hint="eastAsia"/>
        </w:rPr>
        <w:t>申报操作手册</w:t>
      </w:r>
    </w:p>
    <w:p>
      <w:pPr>
        <w:pStyle w:val="8"/>
        <w:numPr>
          <w:ilvl w:val="0"/>
          <w:numId w:val="1"/>
        </w:numPr>
      </w:pPr>
      <w:r>
        <w:rPr>
          <w:rFonts w:hint="eastAsia"/>
        </w:rPr>
        <w:t>首先输入网址：</w:t>
      </w:r>
      <w:r>
        <w:fldChar w:fldCharType="begin"/>
      </w:r>
      <w:r>
        <w:instrText xml:space="preserve"> HYPERLINK "https://zlzx.mas.cn，进入平台首页；" </w:instrText>
      </w:r>
      <w:r>
        <w:fldChar w:fldCharType="separate"/>
      </w:r>
      <w:r>
        <w:rPr>
          <w:rFonts w:hint="eastAsia"/>
        </w:rPr>
        <w:t>https://zlzx.mas.cn，进入平台首页；</w:t>
      </w:r>
      <w:r>
        <w:rPr>
          <w:rFonts w:hint="eastAsia"/>
        </w:rPr>
        <w:fldChar w:fldCharType="end"/>
      </w:r>
    </w:p>
    <w:p>
      <w:r>
        <w:drawing>
          <wp:inline distT="0" distB="0" distL="114300" distR="114300">
            <wp:extent cx="5271135" cy="3147695"/>
            <wp:effectExtent l="0" t="0" r="1206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3147695"/>
                    </a:xfrm>
                    <a:prstGeom prst="rect">
                      <a:avLst/>
                    </a:prstGeom>
                    <a:noFill/>
                    <a:ln>
                      <a:noFill/>
                    </a:ln>
                  </pic:spPr>
                </pic:pic>
              </a:graphicData>
            </a:graphic>
          </wp:inline>
        </w:drawing>
      </w:r>
    </w:p>
    <w:p>
      <w:pPr>
        <w:pStyle w:val="8"/>
        <w:numPr>
          <w:ilvl w:val="0"/>
          <w:numId w:val="1"/>
        </w:numPr>
      </w:pPr>
      <w:r>
        <w:rPr>
          <w:rFonts w:hint="eastAsia"/>
          <w:lang w:val="en-US" w:eastAsia="zh-CN"/>
        </w:rPr>
        <w:t>点击右下角“奖项申报入口”，进行奖项申报页面</w:t>
      </w:r>
      <w:r>
        <w:rPr>
          <w:rFonts w:hint="eastAsia"/>
        </w:rPr>
        <w:t>；</w:t>
      </w:r>
    </w:p>
    <w:p>
      <w:r>
        <mc:AlternateContent>
          <mc:Choice Requires="wps">
            <w:drawing>
              <wp:anchor distT="0" distB="0" distL="114300" distR="114300" simplePos="0" relativeHeight="251659264" behindDoc="0" locked="0" layoutInCell="1" allowOverlap="1">
                <wp:simplePos x="0" y="0"/>
                <wp:positionH relativeFrom="column">
                  <wp:posOffset>4989195</wp:posOffset>
                </wp:positionH>
                <wp:positionV relativeFrom="paragraph">
                  <wp:posOffset>2014220</wp:posOffset>
                </wp:positionV>
                <wp:extent cx="222250" cy="655320"/>
                <wp:effectExtent l="6350" t="6350" r="12700" b="11430"/>
                <wp:wrapNone/>
                <wp:docPr id="17" name="矩形 17"/>
                <wp:cNvGraphicFramePr/>
                <a:graphic xmlns:a="http://schemas.openxmlformats.org/drawingml/2006/main">
                  <a:graphicData uri="http://schemas.microsoft.com/office/word/2010/wordprocessingShape">
                    <wps:wsp>
                      <wps:cNvSpPr/>
                      <wps:spPr>
                        <a:xfrm>
                          <a:off x="6132195" y="4120515"/>
                          <a:ext cx="222250" cy="655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85pt;margin-top:158.6pt;height:51.6pt;width:17.5pt;z-index:251659264;v-text-anchor:middle;mso-width-relative:page;mso-height-relative:page;" filled="f" stroked="t" coordsize="21600,21600" o:gfxdata="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SNxFXXAAAACwEAAA8AAAAAAAAAAQAgAAAAIgAAAGRy&#10;cy9kb3ducmV2LnhtbFBLAQIUABQAAAAIAIdO4kApT79UeAIAANgEAAAOAAAAAAAAAAEAIAAAACYB&#10;AABkcnMvZTJvRG9jLnhtbFBLBQYAAAAABgAGAFkBAAAQBgAAAAA=&#10;">
                <v:fill on="f" focussize="0,0"/>
                <v:stroke weight="1pt" color="#FF0000 [3204]" miterlimit="8" joinstyle="miter"/>
                <v:imagedata o:title=""/>
                <o:lock v:ext="edit" aspectratio="f"/>
              </v:rect>
            </w:pict>
          </mc:Fallback>
        </mc:AlternateContent>
      </w:r>
      <w:r>
        <w:drawing>
          <wp:inline distT="0" distB="0" distL="114300" distR="114300">
            <wp:extent cx="5271135" cy="3147695"/>
            <wp:effectExtent l="0" t="0" r="1206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3147695"/>
                    </a:xfrm>
                    <a:prstGeom prst="rect">
                      <a:avLst/>
                    </a:prstGeom>
                    <a:noFill/>
                    <a:ln>
                      <a:noFill/>
                    </a:ln>
                  </pic:spPr>
                </pic:pic>
              </a:graphicData>
            </a:graphic>
          </wp:inline>
        </w:drawing>
      </w:r>
    </w:p>
    <w:p>
      <w:pPr>
        <w:pStyle w:val="8"/>
        <w:numPr>
          <w:ilvl w:val="0"/>
          <w:numId w:val="1"/>
        </w:numPr>
        <w:rPr>
          <w:rFonts w:hint="eastAsia"/>
          <w:lang w:val="en-US" w:eastAsia="zh-CN"/>
        </w:rPr>
      </w:pPr>
      <w:r>
        <w:rPr>
          <w:rFonts w:hint="eastAsia"/>
          <w:lang w:val="en-US" w:eastAsia="zh-CN"/>
        </w:rPr>
        <w:t>进入奖项申报页面后，点击“皖美品牌”示范企业申报，进入申报推荐指南页面；</w:t>
      </w:r>
    </w:p>
    <w:p>
      <w:pPr>
        <w:numPr>
          <w:numId w:val="0"/>
        </w:numPr>
        <w:ind w:leftChars="0"/>
      </w:pPr>
      <w:r>
        <w:drawing>
          <wp:inline distT="0" distB="0" distL="114300" distR="114300">
            <wp:extent cx="5270500" cy="2865120"/>
            <wp:effectExtent l="0" t="0" r="635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270500" cy="2865120"/>
                    </a:xfrm>
                    <a:prstGeom prst="rect">
                      <a:avLst/>
                    </a:prstGeom>
                    <a:noFill/>
                    <a:ln>
                      <a:noFill/>
                    </a:ln>
                  </pic:spPr>
                </pic:pic>
              </a:graphicData>
            </a:graphic>
          </wp:inline>
        </w:drawing>
      </w:r>
    </w:p>
    <w:p>
      <w:pPr>
        <w:pStyle w:val="8"/>
        <w:numPr>
          <w:ilvl w:val="0"/>
          <w:numId w:val="1"/>
        </w:numPr>
        <w:rPr>
          <w:rFonts w:hint="eastAsia"/>
          <w:lang w:val="en-US" w:eastAsia="zh-CN"/>
        </w:rPr>
      </w:pPr>
      <w:r>
        <w:rPr>
          <w:rFonts w:hint="eastAsia"/>
          <w:lang w:val="en-US" w:eastAsia="zh-CN"/>
        </w:rPr>
        <w:t>进入申报推荐指南页面后，请详细阅读申报有关事项及要求，阅读完成后，点击顶部奖项申报，未登录的企业跳转到登录界面，已登录的企业将直接跳转到申报界面；</w:t>
      </w:r>
      <w:bookmarkStart w:id="0" w:name="_GoBack"/>
      <w:bookmarkEnd w:id="0"/>
    </w:p>
    <w:p>
      <w:pPr>
        <w:numPr>
          <w:numId w:val="0"/>
        </w:numPr>
        <w:ind w:leftChars="0"/>
        <w:rPr>
          <w:rFonts w:hint="default"/>
          <w:lang w:val="en-US" w:eastAsia="zh-CN"/>
        </w:rPr>
      </w:pPr>
      <w:r>
        <w:drawing>
          <wp:inline distT="0" distB="0" distL="114300" distR="114300">
            <wp:extent cx="5270500" cy="2865120"/>
            <wp:effectExtent l="0" t="0" r="6350"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70500" cy="2865120"/>
                    </a:xfrm>
                    <a:prstGeom prst="rect">
                      <a:avLst/>
                    </a:prstGeom>
                    <a:noFill/>
                    <a:ln>
                      <a:noFill/>
                    </a:ln>
                  </pic:spPr>
                </pic:pic>
              </a:graphicData>
            </a:graphic>
          </wp:inline>
        </w:drawing>
      </w:r>
    </w:p>
    <w:p>
      <w:pPr>
        <w:pStyle w:val="8"/>
        <w:numPr>
          <w:ilvl w:val="0"/>
          <w:numId w:val="1"/>
        </w:numPr>
      </w:pPr>
      <w:r>
        <w:rPr>
          <w:rFonts w:hint="eastAsia"/>
        </w:rPr>
        <w:t>企业选择“企业登录”，企业登录共有安徽政务服务网统一认证登录和工商电子营业执照登录；</w:t>
      </w:r>
    </w:p>
    <w:p>
      <w:r>
        <w:drawing>
          <wp:inline distT="0" distB="0" distL="114300" distR="114300">
            <wp:extent cx="5271135" cy="3147695"/>
            <wp:effectExtent l="0" t="0" r="1206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1135" cy="3147695"/>
                    </a:xfrm>
                    <a:prstGeom prst="rect">
                      <a:avLst/>
                    </a:prstGeom>
                    <a:noFill/>
                    <a:ln>
                      <a:noFill/>
                    </a:ln>
                  </pic:spPr>
                </pic:pic>
              </a:graphicData>
            </a:graphic>
          </wp:inline>
        </w:drawing>
      </w:r>
    </w:p>
    <w:p>
      <w:pPr>
        <w:pStyle w:val="8"/>
        <w:numPr>
          <w:ilvl w:val="0"/>
          <w:numId w:val="1"/>
        </w:numPr>
      </w:pPr>
      <w:r>
        <w:rPr>
          <w:rFonts w:hint="eastAsia"/>
        </w:rPr>
        <w:t>企业进入安徽政务服务网后，选择“法人用户”登录，登录成功后，自动跳转到企业的用户中心页面；</w:t>
      </w:r>
    </w:p>
    <w:p>
      <w:r>
        <w:drawing>
          <wp:inline distT="0" distB="0" distL="114300" distR="114300">
            <wp:extent cx="5271135" cy="3147695"/>
            <wp:effectExtent l="0" t="0" r="1206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1135" cy="3147695"/>
                    </a:xfrm>
                    <a:prstGeom prst="rect">
                      <a:avLst/>
                    </a:prstGeom>
                    <a:noFill/>
                    <a:ln>
                      <a:noFill/>
                    </a:ln>
                  </pic:spPr>
                </pic:pic>
              </a:graphicData>
            </a:graphic>
          </wp:inline>
        </w:drawing>
      </w:r>
    </w:p>
    <w:p>
      <w:pPr>
        <w:pStyle w:val="8"/>
        <w:numPr>
          <w:ilvl w:val="0"/>
          <w:numId w:val="1"/>
        </w:numPr>
      </w:pPr>
      <w:r>
        <w:rPr>
          <w:rFonts w:hint="eastAsia"/>
        </w:rPr>
        <w:t>在用户中心左侧，点击皖美品牌，进入皖美品牌示范企业申报页面；</w:t>
      </w:r>
    </w:p>
    <w:p>
      <w:r>
        <w:drawing>
          <wp:inline distT="0" distB="0" distL="114300" distR="114300">
            <wp:extent cx="5269230" cy="314642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2001" cy="3148212"/>
                    </a:xfrm>
                    <a:prstGeom prst="rect">
                      <a:avLst/>
                    </a:prstGeom>
                    <a:noFill/>
                    <a:ln>
                      <a:noFill/>
                    </a:ln>
                  </pic:spPr>
                </pic:pic>
              </a:graphicData>
            </a:graphic>
          </wp:inline>
        </w:drawing>
      </w:r>
    </w:p>
    <w:p>
      <w:pPr>
        <w:pStyle w:val="8"/>
        <w:numPr>
          <w:ilvl w:val="0"/>
          <w:numId w:val="1"/>
        </w:numPr>
      </w:pPr>
      <w:r>
        <w:rPr>
          <w:rFonts w:hint="eastAsia"/>
        </w:rPr>
        <w:t>点击红色的申报按钮，进行皖美品牌示范企业申报的申报流程，并上传相关材料；</w:t>
      </w:r>
    </w:p>
    <w:p>
      <w:r>
        <w:drawing>
          <wp:inline distT="0" distB="0" distL="114300" distR="114300">
            <wp:extent cx="5271135" cy="3147695"/>
            <wp:effectExtent l="0" t="0" r="1206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1135" cy="3147695"/>
                    </a:xfrm>
                    <a:prstGeom prst="rect">
                      <a:avLst/>
                    </a:prstGeom>
                    <a:noFill/>
                    <a:ln>
                      <a:noFill/>
                    </a:ln>
                  </pic:spPr>
                </pic:pic>
              </a:graphicData>
            </a:graphic>
          </wp:inline>
        </w:drawing>
      </w:r>
    </w:p>
    <w:p>
      <w:pPr>
        <w:pStyle w:val="8"/>
        <w:numPr>
          <w:ilvl w:val="0"/>
          <w:numId w:val="1"/>
        </w:numPr>
      </w:pPr>
      <w:r>
        <w:rPr>
          <w:rFonts w:hint="eastAsia"/>
        </w:rPr>
        <w:t>点击查看按钮，可以看到申报的所有节点以及最新的状态；</w:t>
      </w:r>
    </w:p>
    <w:p>
      <w:r>
        <w:drawing>
          <wp:inline distT="0" distB="0" distL="114300" distR="114300">
            <wp:extent cx="5269230" cy="314642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2001" cy="3148212"/>
                    </a:xfrm>
                    <a:prstGeom prst="rect">
                      <a:avLst/>
                    </a:prstGeom>
                    <a:noFill/>
                    <a:ln>
                      <a:noFill/>
                    </a:ln>
                  </pic:spPr>
                </pic:pic>
              </a:graphicData>
            </a:graphic>
          </wp:inline>
        </w:drawing>
      </w:r>
    </w:p>
    <w:p>
      <w:r>
        <w:drawing>
          <wp:inline distT="0" distB="0" distL="114300" distR="114300">
            <wp:extent cx="5266055" cy="3088640"/>
            <wp:effectExtent l="0" t="0" r="444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66055" cy="3088640"/>
                    </a:xfrm>
                    <a:prstGeom prst="rect">
                      <a:avLst/>
                    </a:prstGeom>
                    <a:noFill/>
                    <a:ln>
                      <a:noFill/>
                    </a:ln>
                  </pic:spPr>
                </pic:pic>
              </a:graphicData>
            </a:graphic>
          </wp:inline>
        </w:drawing>
      </w:r>
    </w:p>
    <w:p>
      <w:pPr>
        <w:pStyle w:val="8"/>
      </w:pPr>
      <w:r>
        <w:rPr>
          <w:rFonts w:hint="eastAsia"/>
        </w:rPr>
        <w:t>8、在申报过程中，每个阶段审核通过、不通过、驳回等都会有短信提醒，在申报期间请留意短信提醒及平台申报流程的状态变化。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738DCE"/>
    <w:multiLevelType w:val="singleLevel"/>
    <w:tmpl w:val="EE738D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5MjljYWEwM2JmOTg1YTJhNzdlOTQ5ZGE4Y2ZkN2QifQ=="/>
  </w:docVars>
  <w:rsids>
    <w:rsidRoot w:val="00AD77B2"/>
    <w:rsid w:val="00672565"/>
    <w:rsid w:val="007F0A1D"/>
    <w:rsid w:val="00960E10"/>
    <w:rsid w:val="00965080"/>
    <w:rsid w:val="00A9071F"/>
    <w:rsid w:val="00AC3BD6"/>
    <w:rsid w:val="00AD77B2"/>
    <w:rsid w:val="00D81665"/>
    <w:rsid w:val="02261C62"/>
    <w:rsid w:val="0CD32F88"/>
    <w:rsid w:val="1E766B63"/>
    <w:rsid w:val="1EBD0C36"/>
    <w:rsid w:val="29B1079D"/>
    <w:rsid w:val="3291620A"/>
    <w:rsid w:val="37DF7EC9"/>
    <w:rsid w:val="3F663C97"/>
    <w:rsid w:val="44145783"/>
    <w:rsid w:val="442460C2"/>
    <w:rsid w:val="44F20D8A"/>
    <w:rsid w:val="4B271062"/>
    <w:rsid w:val="4F786330"/>
    <w:rsid w:val="5B4F56E0"/>
    <w:rsid w:val="62EB5FA5"/>
    <w:rsid w:val="7E5D0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paragraph" w:styleId="8">
    <w:name w:val="heading 7"/>
    <w:basedOn w:val="1"/>
    <w:next w:val="1"/>
    <w:link w:val="15"/>
    <w:unhideWhenUsed/>
    <w:qFormat/>
    <w:uiPriority w:val="0"/>
    <w:pPr>
      <w:keepNext/>
      <w:keepLines/>
      <w:spacing w:before="240" w:after="64" w:line="317" w:lineRule="auto"/>
      <w:outlineLvl w:val="6"/>
    </w:pPr>
    <w:rPr>
      <w:b/>
      <w:sz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16"/>
    <w:qFormat/>
    <w:uiPriority w:val="0"/>
    <w:rPr>
      <w:sz w:val="18"/>
      <w:szCs w:val="18"/>
    </w:rPr>
  </w:style>
  <w:style w:type="paragraph" w:styleId="10">
    <w:name w:val="footer"/>
    <w:basedOn w:val="1"/>
    <w:link w:val="18"/>
    <w:uiPriority w:val="0"/>
    <w:pPr>
      <w:tabs>
        <w:tab w:val="center" w:pos="4153"/>
        <w:tab w:val="right" w:pos="8306"/>
      </w:tabs>
      <w:snapToGrid w:val="0"/>
      <w:jc w:val="left"/>
    </w:pPr>
    <w:rPr>
      <w:sz w:val="18"/>
      <w:szCs w:val="18"/>
    </w:rPr>
  </w:style>
  <w:style w:type="paragraph" w:styleId="11">
    <w:name w:val="header"/>
    <w:basedOn w:val="1"/>
    <w:link w:val="17"/>
    <w:uiPriority w:val="0"/>
    <w:pPr>
      <w:pBdr>
        <w:bottom w:val="single" w:color="auto" w:sz="6" w:space="1"/>
      </w:pBdr>
      <w:tabs>
        <w:tab w:val="center" w:pos="4153"/>
        <w:tab w:val="right" w:pos="8306"/>
      </w:tabs>
      <w:snapToGrid w:val="0"/>
      <w:jc w:val="center"/>
    </w:pPr>
    <w:rPr>
      <w:sz w:val="18"/>
      <w:szCs w:val="18"/>
    </w:rPr>
  </w:style>
  <w:style w:type="character" w:styleId="14">
    <w:name w:val="Hyperlink"/>
    <w:basedOn w:val="13"/>
    <w:uiPriority w:val="0"/>
    <w:rPr>
      <w:color w:val="0000FF"/>
      <w:u w:val="single"/>
    </w:rPr>
  </w:style>
  <w:style w:type="character" w:customStyle="1" w:styleId="15">
    <w:name w:val="标题 7 Char"/>
    <w:link w:val="8"/>
    <w:qFormat/>
    <w:uiPriority w:val="0"/>
    <w:rPr>
      <w:b/>
      <w:sz w:val="24"/>
    </w:rPr>
  </w:style>
  <w:style w:type="character" w:customStyle="1" w:styleId="16">
    <w:name w:val="批注框文本 Char"/>
    <w:basedOn w:val="13"/>
    <w:link w:val="9"/>
    <w:uiPriority w:val="0"/>
    <w:rPr>
      <w:kern w:val="2"/>
      <w:sz w:val="18"/>
      <w:szCs w:val="18"/>
    </w:rPr>
  </w:style>
  <w:style w:type="character" w:customStyle="1" w:styleId="17">
    <w:name w:val="页眉 Char"/>
    <w:basedOn w:val="13"/>
    <w:link w:val="11"/>
    <w:qFormat/>
    <w:uiPriority w:val="0"/>
    <w:rPr>
      <w:kern w:val="2"/>
      <w:sz w:val="18"/>
      <w:szCs w:val="18"/>
    </w:rPr>
  </w:style>
  <w:style w:type="character" w:customStyle="1" w:styleId="18">
    <w:name w:val="页脚 Char"/>
    <w:basedOn w:val="13"/>
    <w:link w:val="10"/>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287</Words>
  <Characters>305</Characters>
  <Lines>2</Lines>
  <Paragraphs>1</Paragraphs>
  <TotalTime>11</TotalTime>
  <ScaleCrop>false</ScaleCrop>
  <LinksUpToDate>false</LinksUpToDate>
  <CharactersWithSpaces>305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2023-07-25T00:47:00Z</dcterms:created>
  <dc:creator>LENOVO</dc:creator>
  <cp:lastModifiedBy> 小太阳</cp:lastModifiedBy>
  <dcterms:modified xsi:type="dcterms:W3CDTF">2023-07-26T09:03:53Z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EFEEEDD26E2B4BE6A90FA7BFC7B3B5DE_12</vt:lpwstr>
  </property>
</Properties>
</file>